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172</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24 февраля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Сафаргулова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Айнура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Аликовича</w:t>
      </w:r>
      <w:r>
        <w:rPr>
          <w:rFonts w:ascii="Times New Roman" w:eastAsia="Times New Roman" w:hAnsi="Times New Roman" w:cs="Times New Roman"/>
          <w:sz w:val="28"/>
          <w:szCs w:val="28"/>
        </w:rPr>
        <w:t xml:space="preserve">, </w:t>
      </w:r>
      <w:r>
        <w:rPr>
          <w:rStyle w:val="cat-ExternalSystemDefinedgrp-35rplc-6"/>
          <w:rFonts w:ascii="Times New Roman" w:eastAsia="Times New Roman" w:hAnsi="Times New Roman" w:cs="Times New Roman"/>
          <w:sz w:val="28"/>
          <w:szCs w:val="28"/>
        </w:rPr>
        <w:t>...</w:t>
      </w:r>
      <w:r>
        <w:rPr>
          <w:rStyle w:val="cat-PassportDatagrp-22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 </w:t>
      </w:r>
      <w:r>
        <w:rPr>
          <w:rStyle w:val="cat-OrganizationNamegrp-24rplc-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ведущим специалистом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w:t>
      </w:r>
      <w:r>
        <w:rPr>
          <w:rStyle w:val="cat-UserDefinedgrp-37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PassportDatagrp-23rplc-1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19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925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км а/д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Р-404 Тюмень-Тобольск-Ханты-Мансийск,</w:t>
      </w:r>
      <w:r>
        <w:rPr>
          <w:rFonts w:ascii="Times New Roman" w:eastAsia="Times New Roman" w:hAnsi="Times New Roman" w:cs="Times New Roman"/>
          <w:sz w:val="28"/>
          <w:szCs w:val="28"/>
        </w:rPr>
        <w:t xml:space="preserve"> Ханты-Мансийского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ХМАО-Югр</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управляя транспортным средством</w:t>
      </w:r>
      <w:r>
        <w:rPr>
          <w:rFonts w:ascii="Times New Roman" w:eastAsia="Times New Roman" w:hAnsi="Times New Roman" w:cs="Times New Roman"/>
          <w:sz w:val="28"/>
          <w:szCs w:val="28"/>
        </w:rPr>
        <w:t xml:space="preserve"> </w:t>
      </w:r>
      <w:r>
        <w:rPr>
          <w:rStyle w:val="cat-CarMakeModelgrp-27rplc-1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Monjaro</w:t>
      </w:r>
      <w:r>
        <w:rPr>
          <w:rFonts w:ascii="Times New Roman" w:eastAsia="Times New Roman" w:hAnsi="Times New Roman" w:cs="Times New Roman"/>
          <w:sz w:val="28"/>
          <w:szCs w:val="28"/>
        </w:rPr>
        <w:t xml:space="preserve">, </w:t>
      </w:r>
      <w:r>
        <w:rPr>
          <w:rStyle w:val="cat-CarNumbergrp-28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w:t>
      </w:r>
      <w:r>
        <w:rPr>
          <w:rFonts w:ascii="Times New Roman" w:eastAsia="Times New Roman" w:hAnsi="Times New Roman" w:cs="Times New Roman"/>
          <w:sz w:val="28"/>
          <w:szCs w:val="28"/>
        </w:rPr>
        <w:t xml:space="preserve">обгон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транспортного средства, </w:t>
      </w:r>
      <w:r>
        <w:rPr>
          <w:rFonts w:ascii="Times New Roman" w:eastAsia="Times New Roman" w:hAnsi="Times New Roman" w:cs="Times New Roman"/>
          <w:sz w:val="28"/>
          <w:szCs w:val="28"/>
        </w:rPr>
        <w:t xml:space="preserve">с выездом </w:t>
      </w:r>
      <w:r>
        <w:rPr>
          <w:rFonts w:ascii="Times New Roman" w:eastAsia="Times New Roman" w:hAnsi="Times New Roman" w:cs="Times New Roman"/>
          <w:sz w:val="28"/>
          <w:szCs w:val="28"/>
        </w:rPr>
        <w:t>на полосу дороги, предназначенную для встречного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зоне действия</w:t>
      </w:r>
      <w:r>
        <w:rPr>
          <w:rFonts w:ascii="Times New Roman" w:eastAsia="Times New Roman" w:hAnsi="Times New Roman" w:cs="Times New Roman"/>
          <w:sz w:val="28"/>
          <w:szCs w:val="28"/>
        </w:rPr>
        <w:t xml:space="preserve"> дорожного знака 3.20 «Обгон запрещен»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 событие правонарушения и вину в совершении административного правонарушения признал в полном объеме.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выслушав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административного дела, считает, что вина </w:t>
      </w:r>
      <w:r>
        <w:rPr>
          <w:rFonts w:ascii="Times New Roman" w:eastAsia="Times New Roman" w:hAnsi="Times New Roman" w:cs="Times New Roman"/>
          <w:sz w:val="28"/>
          <w:szCs w:val="28"/>
        </w:rPr>
        <w:t>Сафаргулова</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3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из которого следует, что права и обязанности, предусмотренные</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25.1 КоАП РФ и ст. 51 Конституции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Сафаргулову</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 что подтверждается его подписью в соответствующей графе протокола, копия протокола им получена, протокол подписан. Из протокола следует,</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12.12.2025 в 19:48, на 925 км а/д Р-404 Тюмень-Тобольск-Ханты-Мансийск, Ханты-Мансийского района, ХМАО-Югры, управляя транспортным средством </w:t>
      </w:r>
      <w:r>
        <w:rPr>
          <w:rStyle w:val="cat-CarMakeModelgrp-27rplc-3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Monjaro</w:t>
      </w:r>
      <w:r>
        <w:rPr>
          <w:rFonts w:ascii="Times New Roman" w:eastAsia="Times New Roman" w:hAnsi="Times New Roman" w:cs="Times New Roman"/>
          <w:sz w:val="28"/>
          <w:szCs w:val="28"/>
        </w:rPr>
        <w:t xml:space="preserve">, </w:t>
      </w:r>
      <w:r>
        <w:rPr>
          <w:rStyle w:val="cat-CarNumbergrp-28rplc-3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транспортного средства, с выездом на полосу дороги, предназначенную для встречного движения,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зоне действия дорожного знака 3.20 «Обгон запрещен», чем нарушил п.1.3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совершения административного правонарушения, </w:t>
      </w:r>
      <w:r>
        <w:rPr>
          <w:rFonts w:ascii="Times New Roman" w:eastAsia="Times New Roman" w:hAnsi="Times New Roman" w:cs="Times New Roman"/>
          <w:sz w:val="28"/>
          <w:szCs w:val="28"/>
        </w:rPr>
        <w:t xml:space="preserve">из которой следует, что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12.12.2025 в 19:48, на 925 </w:t>
      </w:r>
      <w:r>
        <w:rPr>
          <w:rFonts w:ascii="Times New Roman" w:eastAsia="Times New Roman" w:hAnsi="Times New Roman" w:cs="Times New Roman"/>
          <w:sz w:val="28"/>
          <w:szCs w:val="28"/>
        </w:rPr>
        <w:t>км</w:t>
      </w:r>
      <w:r>
        <w:rPr>
          <w:rFonts w:ascii="Times New Roman" w:eastAsia="Times New Roman" w:hAnsi="Times New Roman" w:cs="Times New Roman"/>
          <w:sz w:val="28"/>
          <w:szCs w:val="28"/>
        </w:rPr>
        <w:t xml:space="preserve"> а/д Р-404 Тюмень-Тобольск-Ханты-Мансийск, Ханты-Мансийского района, ХМАО-Югры, управляя транспортным средством </w:t>
      </w:r>
      <w:r>
        <w:rPr>
          <w:rStyle w:val="cat-CarMakeModelgrp-27rplc-4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Monjaro</w:t>
      </w:r>
      <w:r>
        <w:rPr>
          <w:rFonts w:ascii="Times New Roman" w:eastAsia="Times New Roman" w:hAnsi="Times New Roman" w:cs="Times New Roman"/>
          <w:sz w:val="28"/>
          <w:szCs w:val="28"/>
        </w:rPr>
        <w:t xml:space="preserve">, </w:t>
      </w:r>
      <w:r>
        <w:rPr>
          <w:rStyle w:val="cat-CarNumbergrp-28rplc-4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 транспортного средства, с выездом на полосу дороги, предназначенную для встречного движения, в зоне действия дорожн</w:t>
      </w:r>
      <w:r>
        <w:rPr>
          <w:rFonts w:ascii="Times New Roman" w:eastAsia="Times New Roman" w:hAnsi="Times New Roman" w:cs="Times New Roman"/>
          <w:sz w:val="28"/>
          <w:szCs w:val="28"/>
        </w:rPr>
        <w:t>ого знака 3.20 «Обгон запрещен»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 схемой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ознакомлен</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рапортом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ИДПС</w:t>
      </w:r>
      <w:r>
        <w:rPr>
          <w:rFonts w:ascii="Times New Roman" w:eastAsia="Times New Roman" w:hAnsi="Times New Roman" w:cs="Times New Roman"/>
          <w:sz w:val="28"/>
          <w:szCs w:val="28"/>
        </w:rPr>
        <w:t xml:space="preserve"> роты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О</w:t>
      </w:r>
      <w:r>
        <w:rPr>
          <w:rFonts w:ascii="Times New Roman" w:eastAsia="Times New Roman" w:hAnsi="Times New Roman" w:cs="Times New Roman"/>
          <w:sz w:val="28"/>
          <w:szCs w:val="28"/>
        </w:rPr>
        <w:t xml:space="preserve">Б ДПС </w:t>
      </w:r>
      <w:r>
        <w:rPr>
          <w:rStyle w:val="cat-ExternalSystemDefinedgrp-36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которого следует, что </w:t>
      </w:r>
      <w:r>
        <w:rPr>
          <w:rFonts w:ascii="Times New Roman" w:eastAsia="Times New Roman" w:hAnsi="Times New Roman" w:cs="Times New Roman"/>
          <w:sz w:val="28"/>
          <w:szCs w:val="28"/>
        </w:rPr>
        <w:t>Сафаргулов</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12.12.2025 в 19:48, на 925 </w:t>
      </w:r>
      <w:r>
        <w:rPr>
          <w:rFonts w:ascii="Times New Roman" w:eastAsia="Times New Roman" w:hAnsi="Times New Roman" w:cs="Times New Roman"/>
          <w:sz w:val="28"/>
          <w:szCs w:val="28"/>
        </w:rPr>
        <w:t>км</w:t>
      </w:r>
      <w:r>
        <w:rPr>
          <w:rFonts w:ascii="Times New Roman" w:eastAsia="Times New Roman" w:hAnsi="Times New Roman" w:cs="Times New Roman"/>
          <w:sz w:val="28"/>
          <w:szCs w:val="28"/>
        </w:rPr>
        <w:t xml:space="preserve"> а/д Р-404 Тюмень-Тобольск-Ханты-Мансийск, Ханты-Мансийского района, ХМАО-Югры, управляя транспортным средством </w:t>
      </w:r>
      <w:r>
        <w:rPr>
          <w:rStyle w:val="cat-CarMakeModelgrp-27rplc-5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Monjaro</w:t>
      </w:r>
      <w:r>
        <w:rPr>
          <w:rFonts w:ascii="Times New Roman" w:eastAsia="Times New Roman" w:hAnsi="Times New Roman" w:cs="Times New Roman"/>
          <w:sz w:val="28"/>
          <w:szCs w:val="28"/>
        </w:rPr>
        <w:t xml:space="preserve">, </w:t>
      </w:r>
      <w:r>
        <w:rPr>
          <w:rStyle w:val="cat-CarNumbergrp-28rplc-5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 транспортного средства, с выездом на полосу дороги, предназначенную для встречного движения, в зоне действия дорожн</w:t>
      </w:r>
      <w:r>
        <w:rPr>
          <w:rFonts w:ascii="Times New Roman" w:eastAsia="Times New Roman" w:hAnsi="Times New Roman" w:cs="Times New Roman"/>
          <w:sz w:val="28"/>
          <w:szCs w:val="28"/>
        </w:rPr>
        <w:t>ого знака 3.20 «Обгон запрещен»</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дислокацией дорожных знаков </w:t>
      </w:r>
      <w:r>
        <w:rPr>
          <w:rFonts w:ascii="Times New Roman" w:eastAsia="Times New Roman" w:hAnsi="Times New Roman" w:cs="Times New Roman"/>
          <w:sz w:val="28"/>
          <w:szCs w:val="28"/>
        </w:rPr>
        <w:t xml:space="preserve">и разметки на </w:t>
      </w:r>
      <w:r>
        <w:rPr>
          <w:rFonts w:ascii="Times New Roman" w:eastAsia="Times New Roman" w:hAnsi="Times New Roman" w:cs="Times New Roman"/>
          <w:sz w:val="28"/>
          <w:szCs w:val="28"/>
        </w:rPr>
        <w:t>925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км</w:t>
      </w:r>
      <w:r>
        <w:rPr>
          <w:rFonts w:ascii="Times New Roman" w:eastAsia="Times New Roman" w:hAnsi="Times New Roman" w:cs="Times New Roman"/>
          <w:sz w:val="28"/>
          <w:szCs w:val="28"/>
        </w:rPr>
        <w:t xml:space="preserve"> а/д </w:t>
      </w:r>
      <w:r>
        <w:rPr>
          <w:rFonts w:ascii="Times New Roman" w:eastAsia="Times New Roman" w:hAnsi="Times New Roman" w:cs="Times New Roman"/>
          <w:sz w:val="28"/>
          <w:szCs w:val="28"/>
        </w:rPr>
        <w:t xml:space="preserve">Тюмень-Тобольск-Ханты-Мансийск,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которой следует, что на данном участке автодороги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распространяется </w:t>
      </w:r>
      <w:r>
        <w:rPr>
          <w:rFonts w:ascii="Times New Roman" w:eastAsia="Times New Roman" w:hAnsi="Times New Roman" w:cs="Times New Roman"/>
          <w:sz w:val="28"/>
          <w:szCs w:val="28"/>
        </w:rPr>
        <w:t>действи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дорожного знака 3.20 «Обгон запрещен»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фиксации правонарушения, согласно которой </w:t>
      </w:r>
      <w:r>
        <w:rPr>
          <w:rFonts w:ascii="Times New Roman" w:eastAsia="Times New Roman" w:hAnsi="Times New Roman" w:cs="Times New Roman"/>
          <w:sz w:val="28"/>
          <w:szCs w:val="28"/>
        </w:rPr>
        <w:t>видно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а/м </w:t>
      </w:r>
      <w:r>
        <w:rPr>
          <w:rStyle w:val="cat-CarMakeModelgrp-27rplc-5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Monjaro</w:t>
      </w:r>
      <w:r>
        <w:rPr>
          <w:rFonts w:ascii="Times New Roman" w:eastAsia="Times New Roman" w:hAnsi="Times New Roman" w:cs="Times New Roman"/>
          <w:sz w:val="28"/>
          <w:szCs w:val="28"/>
        </w:rPr>
        <w:t xml:space="preserve">, </w:t>
      </w:r>
      <w:r>
        <w:rPr>
          <w:rStyle w:val="cat-CarNumbergrp-28rplc-5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обгон транспортного средства </w:t>
      </w:r>
      <w:r>
        <w:rPr>
          <w:rFonts w:ascii="Times New Roman" w:eastAsia="Times New Roman" w:hAnsi="Times New Roman" w:cs="Times New Roman"/>
          <w:sz w:val="28"/>
          <w:szCs w:val="28"/>
        </w:rPr>
        <w:t>в зоне</w:t>
      </w:r>
      <w:r>
        <w:rPr>
          <w:rFonts w:ascii="Times New Roman" w:eastAsia="Times New Roman" w:hAnsi="Times New Roman" w:cs="Times New Roman"/>
          <w:sz w:val="28"/>
          <w:szCs w:val="28"/>
        </w:rPr>
        <w:t xml:space="preserve"> действия дорожного знака 3.20 «Обгон запрещен»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выездом на полосу дороги, предназначенную для </w:t>
      </w:r>
      <w:r>
        <w:rPr>
          <w:rFonts w:ascii="Times New Roman" w:eastAsia="Times New Roman" w:hAnsi="Times New Roman" w:cs="Times New Roman"/>
          <w:sz w:val="28"/>
          <w:szCs w:val="28"/>
        </w:rPr>
        <w:t xml:space="preserve">встречного </w:t>
      </w:r>
      <w:r>
        <w:rPr>
          <w:rFonts w:ascii="Times New Roman" w:eastAsia="Times New Roman" w:hAnsi="Times New Roman" w:cs="Times New Roman"/>
          <w:sz w:val="28"/>
          <w:szCs w:val="28"/>
        </w:rPr>
        <w:t>движения</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требованиям </w:t>
      </w:r>
      <w:hyperlink r:id="rId4" w:history="1">
        <w:r>
          <w:rPr>
            <w:rFonts w:ascii="Times New Roman" w:eastAsia="Times New Roman" w:hAnsi="Times New Roman" w:cs="Times New Roman"/>
            <w:color w:val="0000EE"/>
            <w:sz w:val="28"/>
            <w:szCs w:val="28"/>
          </w:rPr>
          <w:t>пункта 1.3</w:t>
        </w:r>
      </w:hyperlink>
      <w:r>
        <w:rPr>
          <w:rFonts w:ascii="Times New Roman" w:eastAsia="Times New Roman" w:hAnsi="Times New Roman" w:cs="Times New Roman"/>
          <w:sz w:val="28"/>
          <w:szCs w:val="2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участники дорожного движения обязаны знать и соблюдать относящиеся к ним требования данных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сигналов светофоров, знаков и разметки.</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постановлением Пленума Верховного Суда РФ от 25 июня 2019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8"/>
          <w:szCs w:val="28"/>
        </w:rPr>
      </w:pPr>
      <w:r>
        <w:rPr>
          <w:rFonts w:ascii="Times New Roman" w:eastAsia="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pPr>
        <w:spacing w:before="0" w:after="0"/>
        <w:ind w:right="26" w:firstLine="567"/>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Сафаргуловым</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при совершении обгона требований дорожного знака 3.20, с выездом на полосу дороги, предназначенную для встречного движения, образует состав рассматриваемого правонарушения.</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Сафаргулова</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 xml:space="preserve">Кодекса Российской Федерации об административных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выводу, что </w:t>
      </w:r>
      <w:r>
        <w:rPr>
          <w:rFonts w:ascii="Times New Roman" w:eastAsia="Times New Roman" w:hAnsi="Times New Roman" w:cs="Times New Roman"/>
          <w:sz w:val="28"/>
          <w:szCs w:val="28"/>
        </w:rPr>
        <w:t>Сафаргулову</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назначить наказание в виде административного штрафа.</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Сафаргулова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Айнура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Аликовича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7500 (семь тысяч пятьсот)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5rplc-6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w:t>
      </w:r>
      <w:r>
        <w:rPr>
          <w:rFonts w:ascii="Times New Roman" w:eastAsia="Times New Roman" w:hAnsi="Times New Roman" w:cs="Times New Roman"/>
          <w:sz w:val="28"/>
          <w:szCs w:val="28"/>
        </w:rPr>
        <w:t>Мансийск//УФК по ХМАО-Югре г. Ханты-Мансийск БИК 007162163 ОКТМО 71871000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188104862509100</w:t>
      </w:r>
      <w:r>
        <w:rPr>
          <w:rFonts w:ascii="Times New Roman" w:eastAsia="Times New Roman" w:hAnsi="Times New Roman" w:cs="Times New Roman"/>
          <w:sz w:val="28"/>
          <w:szCs w:val="28"/>
        </w:rPr>
        <w:t>15812</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5rplc-6">
    <w:name w:val="cat-ExternalSystemDefined grp-35 rplc-6"/>
    <w:basedOn w:val="DefaultParagraphFont"/>
  </w:style>
  <w:style w:type="character" w:customStyle="1" w:styleId="cat-PassportDatagrp-22rplc-7">
    <w:name w:val="cat-PassportData grp-22 rplc-7"/>
    <w:basedOn w:val="DefaultParagraphFont"/>
  </w:style>
  <w:style w:type="character" w:customStyle="1" w:styleId="cat-OrganizationNamegrp-24rplc-8">
    <w:name w:val="cat-OrganizationName grp-24 rplc-8"/>
    <w:basedOn w:val="DefaultParagraphFont"/>
  </w:style>
  <w:style w:type="character" w:customStyle="1" w:styleId="cat-UserDefinedgrp-37rplc-9">
    <w:name w:val="cat-UserDefined grp-37 rplc-9"/>
    <w:basedOn w:val="DefaultParagraphFont"/>
  </w:style>
  <w:style w:type="character" w:customStyle="1" w:styleId="cat-PassportDatagrp-23rplc-13">
    <w:name w:val="cat-PassportData grp-23 rplc-13"/>
    <w:basedOn w:val="DefaultParagraphFont"/>
  </w:style>
  <w:style w:type="character" w:customStyle="1" w:styleId="cat-CarMakeModelgrp-27rplc-19">
    <w:name w:val="cat-CarMakeModel grp-27 rplc-19"/>
    <w:basedOn w:val="DefaultParagraphFont"/>
  </w:style>
  <w:style w:type="character" w:customStyle="1" w:styleId="cat-CarNumbergrp-28rplc-20">
    <w:name w:val="cat-CarNumber grp-28 rplc-20"/>
    <w:basedOn w:val="DefaultParagraphFont"/>
  </w:style>
  <w:style w:type="character" w:customStyle="1" w:styleId="cat-UserDefinedgrp-38rplc-25">
    <w:name w:val="cat-UserDefined grp-38 rplc-25"/>
    <w:basedOn w:val="DefaultParagraphFont"/>
  </w:style>
  <w:style w:type="character" w:customStyle="1" w:styleId="cat-CarMakeModelgrp-27rplc-33">
    <w:name w:val="cat-CarMakeModel grp-27 rplc-33"/>
    <w:basedOn w:val="DefaultParagraphFont"/>
  </w:style>
  <w:style w:type="character" w:customStyle="1" w:styleId="cat-CarNumbergrp-28rplc-34">
    <w:name w:val="cat-CarNumber grp-28 rplc-34"/>
    <w:basedOn w:val="DefaultParagraphFont"/>
  </w:style>
  <w:style w:type="character" w:customStyle="1" w:styleId="cat-CarMakeModelgrp-27rplc-41">
    <w:name w:val="cat-CarMakeModel grp-27 rplc-41"/>
    <w:basedOn w:val="DefaultParagraphFont"/>
  </w:style>
  <w:style w:type="character" w:customStyle="1" w:styleId="cat-CarNumbergrp-28rplc-42">
    <w:name w:val="cat-CarNumber grp-28 rplc-42"/>
    <w:basedOn w:val="DefaultParagraphFont"/>
  </w:style>
  <w:style w:type="character" w:customStyle="1" w:styleId="cat-ExternalSystemDefinedgrp-36rplc-45">
    <w:name w:val="cat-ExternalSystemDefined grp-36 rplc-45"/>
    <w:basedOn w:val="DefaultParagraphFont"/>
  </w:style>
  <w:style w:type="character" w:customStyle="1" w:styleId="cat-CarMakeModelgrp-27rplc-51">
    <w:name w:val="cat-CarMakeModel grp-27 rplc-51"/>
    <w:basedOn w:val="DefaultParagraphFont"/>
  </w:style>
  <w:style w:type="character" w:customStyle="1" w:styleId="cat-CarNumbergrp-28rplc-52">
    <w:name w:val="cat-CarNumber grp-28 rplc-52"/>
    <w:basedOn w:val="DefaultParagraphFont"/>
  </w:style>
  <w:style w:type="character" w:customStyle="1" w:styleId="cat-CarMakeModelgrp-27rplc-54">
    <w:name w:val="cat-CarMakeModel grp-27 rplc-54"/>
    <w:basedOn w:val="DefaultParagraphFont"/>
  </w:style>
  <w:style w:type="character" w:customStyle="1" w:styleId="cat-CarNumbergrp-28rplc-55">
    <w:name w:val="cat-CarNumber grp-28 rplc-55"/>
    <w:basedOn w:val="DefaultParagraphFont"/>
  </w:style>
  <w:style w:type="character" w:customStyle="1" w:styleId="cat-OrganizationNamegrp-25rplc-63">
    <w:name w:val="cat-OrganizationName grp-25 rplc-63"/>
    <w:basedOn w:val="DefaultParagraphFont"/>
  </w:style>
  <w:style w:type="character" w:customStyle="1" w:styleId="cat-UserDefinedgrp-39rplc-71">
    <w:name w:val="cat-UserDefined grp-39 rplc-71"/>
    <w:basedOn w:val="DefaultParagraphFont"/>
  </w:style>
  <w:style w:type="character" w:customStyle="1" w:styleId="cat-UserDefinedgrp-40rplc-74">
    <w:name w:val="cat-UserDefined grp-40 rplc-7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448809&amp;dst=100064&amp;field=134&amp;date=30.06.2024" TargetMode="External" /><Relationship Id="rId5" Type="http://schemas.openxmlformats.org/officeDocument/2006/relationships/hyperlink" Target="https://login.consultant.ru/link/?req=doc&amp;demo=2&amp;base=LAW&amp;n=448809&amp;dst=100015&amp;field=134&amp;date=30.06.2024"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